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附件：北京市律师基本情况登记表</w:t>
      </w:r>
    </w:p>
    <w:p>
      <w:pPr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北京市律师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基本情况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登记表</w:t>
      </w:r>
    </w:p>
    <w:bookmarkEnd w:id="0"/>
    <w:tbl>
      <w:tblPr>
        <w:tblStyle w:val="3"/>
        <w:tblW w:w="0" w:type="auto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819"/>
        <w:gridCol w:w="540"/>
        <w:gridCol w:w="900"/>
        <w:gridCol w:w="1440"/>
        <w:gridCol w:w="126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师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息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所在律所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专职（）兼职（）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曾用名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已婚（）未婚（）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执业证号码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国籍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护照及港澳通行证号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微博、微信、Twitter等账号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年度业务收入情况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无收入（ ）、0-10万元（）、10万-50万（）、50万-100万（ ）、100万-500万元（ ）、500万元以上（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现居住地址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况</w:t>
            </w: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被公安机关或其他机关采取强制措施情况（是 /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受到刑事处罚（含故意犯罪或过失犯罪）情况（是 /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受到证券管理部门、税务部门、社保稽查等部门处罚情况 （是 /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在党政机关、企事业单位违规任职情况（有 /无）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本人意见</w:t>
            </w: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本人承诺上述情况属实。</w:t>
            </w:r>
          </w:p>
          <w:p>
            <w:pPr>
              <w:ind w:firstLine="3360" w:firstLineChars="1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本人签名: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2020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律师事务所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479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律所负责人签名: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4"/>
              </w:rPr>
              <w:t>律所盖章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2020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24"/>
          <w:lang w:eastAsia="zh-CN"/>
        </w:rPr>
      </w:pPr>
      <w:r>
        <w:rPr>
          <w:rFonts w:hint="eastAsia" w:ascii="仿宋_GB2312" w:eastAsia="仿宋_GB2312"/>
          <w:b/>
          <w:color w:val="000000"/>
          <w:sz w:val="24"/>
        </w:rPr>
        <w:t>本登记表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必须由律师本人填写签字，</w:t>
      </w:r>
      <w:r>
        <w:rPr>
          <w:rFonts w:hint="eastAsia" w:ascii="仿宋_GB2312" w:eastAsia="仿宋_GB2312"/>
          <w:b/>
          <w:color w:val="000000"/>
          <w:sz w:val="24"/>
        </w:rPr>
        <w:t>律师填写后，将登记表纸质版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交给</w:t>
      </w:r>
      <w:r>
        <w:rPr>
          <w:rFonts w:hint="eastAsia" w:ascii="仿宋_GB2312" w:eastAsia="仿宋_GB2312"/>
          <w:b/>
          <w:color w:val="000000"/>
          <w:sz w:val="24"/>
        </w:rPr>
        <w:t>所在律所，由律所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主任统一签字确认并加盖所章，提交至各区司法局律师管理部门。</w:t>
      </w:r>
    </w:p>
    <w:p>
      <w:pPr>
        <w:keepNext w:val="0"/>
        <w:keepLines w:val="0"/>
        <w:pageBreakBefore w:val="0"/>
        <w:widowControl w:val="0"/>
        <w:shd w:val="clear" w:color="F3F4F6" w:fill="FFFFFF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  <w:u w:val="single"/>
          <w:shd w:val="solid" w:color="FFFFFF" w:fill="auto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sz w:val="24"/>
          <w:szCs w:val="24"/>
          <w:u w:val="single"/>
          <w:shd w:val="solid" w:color="FFFFFF" w:fill="auto"/>
        </w:rPr>
        <w:t>、郑重提示：请律师本人和律师事务所认真、如实填写上述内容，并对真实性负责；如有不实，将承担“向司法行政机关提供虚假材料”的法律责任。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CC3"/>
    <w:multiLevelType w:val="singleLevel"/>
    <w:tmpl w:val="5E996C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23E4"/>
    <w:rsid w:val="71D1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2021-06-25T06:28:00Z</dcterms:created>
  <dc:creator>lx</dc:creator>
  <cp:lastModifiedBy>lx</cp:lastModifiedBy>
  <dcterms:modified xsi:type="dcterms:W3CDTF">2021-06-25T06:28:35Z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